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0A6B" w14:textId="71115E0C" w:rsidR="00D169B1" w:rsidRDefault="00D169B1" w:rsidP="00D169B1">
      <w:pPr>
        <w:ind w:right="-1"/>
        <w:rPr>
          <w:rFonts w:asciiTheme="minorHAnsi" w:hAnsiTheme="minorHAnsi" w:cstheme="minorHAnsi"/>
          <w:b/>
          <w:bCs/>
          <w:sz w:val="28"/>
          <w:szCs w:val="28"/>
        </w:rPr>
      </w:pPr>
    </w:p>
    <w:p w14:paraId="6CBD6E28" w14:textId="77777777" w:rsidR="00D169B1" w:rsidRDefault="00D169B1" w:rsidP="00D169B1">
      <w:pPr>
        <w:ind w:right="-1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-3293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19"/>
      </w:tblGrid>
      <w:tr w:rsidR="00D169B1" w14:paraId="03091EDD" w14:textId="77777777" w:rsidTr="002E6DFC">
        <w:trPr>
          <w:trHeight w:val="3261"/>
        </w:trPr>
        <w:tc>
          <w:tcPr>
            <w:tcW w:w="2127" w:type="dxa"/>
          </w:tcPr>
          <w:p w14:paraId="3A37D2B8" w14:textId="4251D830" w:rsidR="00D169B1" w:rsidRDefault="00D169B1" w:rsidP="002E6DFC">
            <w:pPr>
              <w:pStyle w:val="Corpsdetexte"/>
              <w:tabs>
                <w:tab w:val="left" w:pos="1185"/>
              </w:tabs>
              <w:spacing w:before="240"/>
              <w:rPr>
                <w:rFonts w:asciiTheme="majorHAnsi" w:hAnsiTheme="majorHAnsi" w:cstheme="majorHAnsi"/>
                <w:b w:val="0"/>
                <w:bCs w:val="0"/>
                <w:sz w:val="22"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0FF1C6E6" wp14:editId="443B926F">
                  <wp:simplePos x="0" y="0"/>
                  <wp:positionH relativeFrom="column">
                    <wp:posOffset>-390525</wp:posOffset>
                  </wp:positionH>
                  <wp:positionV relativeFrom="paragraph">
                    <wp:posOffset>278765</wp:posOffset>
                  </wp:positionV>
                  <wp:extent cx="2004060" cy="1976225"/>
                  <wp:effectExtent l="0" t="0" r="0" b="0"/>
                  <wp:wrapNone/>
                  <wp:docPr id="1853546014" name="Image 4" descr="Une image contenant symbole, Emblème, logo, Mar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546014" name="Image 4" descr="Une image contenant symbole, Emblème, logo, Marque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060" cy="19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19" w:type="dxa"/>
            <w:vAlign w:val="bottom"/>
          </w:tcPr>
          <w:p w14:paraId="0A9B9CC3" w14:textId="77777777" w:rsidR="00D169B1" w:rsidRDefault="00D169B1" w:rsidP="002E6DFC">
            <w:pPr>
              <w:pStyle w:val="Corpsdetexte"/>
              <w:tabs>
                <w:tab w:val="center" w:pos="4394"/>
              </w:tabs>
              <w:rPr>
                <w:rFonts w:ascii="Avenir Light" w:eastAsia="MS Mincho" w:hAnsi="Avenir Light" w:cstheme="majorHAnsi"/>
                <w:sz w:val="44"/>
                <w:szCs w:val="44"/>
              </w:rPr>
            </w:pPr>
            <w:r w:rsidRPr="00836A54">
              <w:rPr>
                <w:rFonts w:ascii="Avenir Light" w:eastAsia="MS Mincho" w:hAnsi="Avenir Light" w:cstheme="majorHAnsi"/>
                <w:b w:val="0"/>
                <w:bCs w:val="0"/>
                <w:sz w:val="44"/>
                <w:szCs w:val="44"/>
                <w:u w:val="none"/>
              </w:rPr>
              <w:br/>
            </w:r>
          </w:p>
          <w:p w14:paraId="0ED995FF" w14:textId="44228C60" w:rsidR="00D169B1" w:rsidRDefault="00D169B1" w:rsidP="002E6DFC">
            <w:pPr>
              <w:ind w:right="-1"/>
              <w:rPr>
                <w:rFonts w:ascii="Avenir Light" w:eastAsia="MS Mincho" w:hAnsi="Avenir Light" w:cstheme="majorHAnsi"/>
                <w:sz w:val="44"/>
                <w:szCs w:val="44"/>
              </w:rPr>
            </w:pPr>
            <w:r>
              <w:rPr>
                <w:rFonts w:ascii="Avenir Light" w:eastAsia="MS Mincho" w:hAnsi="Avenir Light" w:cstheme="majorHAnsi"/>
                <w:sz w:val="44"/>
                <w:szCs w:val="44"/>
              </w:rPr>
              <w:t>REGLEMENT DU CONCOURS DES MAISONS FLEURIES</w:t>
            </w:r>
          </w:p>
          <w:p w14:paraId="4C5C111B" w14:textId="77777777" w:rsidR="00D169B1" w:rsidRPr="00932985" w:rsidRDefault="00D169B1" w:rsidP="002E6DFC">
            <w:pPr>
              <w:ind w:right="-1"/>
              <w:rPr>
                <w:rFonts w:ascii="Avenir Next LT Pro" w:eastAsia="MS Mincho" w:hAnsi="Avenir Next LT Pro" w:cstheme="majorHAnsi"/>
                <w:b/>
                <w:bCs/>
                <w:color w:val="154284"/>
                <w:sz w:val="24"/>
                <w:szCs w:val="24"/>
              </w:rPr>
            </w:pPr>
            <w:r>
              <w:rPr>
                <w:rFonts w:ascii="Avenir Next LT Pro" w:eastAsia="MS Mincho" w:hAnsi="Avenir Next LT Pro" w:cstheme="majorHAnsi"/>
                <w:b/>
                <w:bCs/>
                <w:color w:val="154284"/>
                <w:sz w:val="24"/>
                <w:szCs w:val="24"/>
              </w:rPr>
              <w:t>OCCUPATION DU PLAT DE GIBANNAZ – VELO CLUB</w:t>
            </w:r>
          </w:p>
        </w:tc>
      </w:tr>
    </w:tbl>
    <w:p w14:paraId="3A32A954" w14:textId="77777777" w:rsidR="00AB6ED2" w:rsidRPr="00D169B1" w:rsidRDefault="00AB6ED2" w:rsidP="00D169B1">
      <w:pPr>
        <w:spacing w:after="0" w:line="259" w:lineRule="auto"/>
        <w:ind w:left="0" w:right="475" w:firstLine="0"/>
        <w:rPr>
          <w:rFonts w:eastAsia="Times New Roman"/>
          <w:sz w:val="24"/>
        </w:rPr>
      </w:pPr>
    </w:p>
    <w:p w14:paraId="6F16CDDC" w14:textId="2E8C92B7" w:rsidR="00FD4612" w:rsidRPr="00D169B1" w:rsidRDefault="006E0BED" w:rsidP="00D169B1">
      <w:pPr>
        <w:spacing w:after="0" w:line="259" w:lineRule="auto"/>
        <w:ind w:left="0" w:right="0" w:firstLine="0"/>
      </w:pPr>
      <w:r w:rsidRPr="00D169B1">
        <w:rPr>
          <w:rFonts w:eastAsia="Times New Roman"/>
          <w:sz w:val="24"/>
        </w:rPr>
        <w:t xml:space="preserve"> </w:t>
      </w:r>
    </w:p>
    <w:p w14:paraId="70CE6FF8" w14:textId="1BB6AD35" w:rsidR="00D169B1" w:rsidRPr="00D169B1" w:rsidRDefault="00D169B1" w:rsidP="00D169B1">
      <w:pPr>
        <w:shd w:val="clear" w:color="auto" w:fill="154284"/>
        <w:ind w:left="0" w:right="-1"/>
        <w:rPr>
          <w:b/>
          <w:color w:val="FFFFFF" w:themeColor="background1"/>
        </w:rPr>
      </w:pPr>
      <w:r w:rsidRPr="00D169B1">
        <w:rPr>
          <w:b/>
          <w:color w:val="FFFFFF" w:themeColor="background1"/>
        </w:rPr>
        <w:t xml:space="preserve">ARTICLE 1 </w:t>
      </w:r>
    </w:p>
    <w:p w14:paraId="4BBE7F52" w14:textId="1CDC55A1" w:rsidR="00D169B1" w:rsidRPr="00D169B1" w:rsidRDefault="00D169B1" w:rsidP="00D169B1">
      <w:pPr>
        <w:spacing w:after="0"/>
        <w:ind w:left="0" w:right="0"/>
      </w:pPr>
      <w:r w:rsidRPr="00D169B1">
        <w:t xml:space="preserve">La commune de Les Gets organise chaque année le concours municipal des maisons fleuries ouvert à tous les gêtois, résidents secondaires, propriétaires ou locataires, et l’objectif étant de récompenser les actions individuelles menées en faveur de : </w:t>
      </w:r>
    </w:p>
    <w:p w14:paraId="662746ED" w14:textId="77777777" w:rsidR="00D169B1" w:rsidRPr="00D169B1" w:rsidRDefault="00D169B1" w:rsidP="00D169B1">
      <w:pPr>
        <w:spacing w:after="0"/>
        <w:ind w:left="0" w:right="0"/>
      </w:pPr>
      <w:r w:rsidRPr="00D169B1">
        <w:t xml:space="preserve">L’embellissement et du fleurissement des balcons, terrasses, façades, maisons, chalets, hébergements meublés et touristiques, commerces, restaurants, hôtels (catégorie 1à 5). Il contribue à embellir le village tout en rendant les habitations plus gaies et plus accueillantes, dans un souci de développement durable. </w:t>
      </w:r>
    </w:p>
    <w:p w14:paraId="0BD8DFA5" w14:textId="77777777" w:rsidR="00D169B1" w:rsidRPr="00D169B1" w:rsidRDefault="00D169B1" w:rsidP="00D169B1">
      <w:pPr>
        <w:spacing w:after="0"/>
        <w:ind w:left="0" w:right="0"/>
      </w:pPr>
      <w:r w:rsidRPr="00D169B1">
        <w:t xml:space="preserve">La diversité des légumes et des fruits, des bonnes pratiques de jardinage, et de l’esthétisme paysager des jardins potagers et fleuris (catégorie 6).  </w:t>
      </w:r>
    </w:p>
    <w:p w14:paraId="1A0885D9" w14:textId="77777777" w:rsidR="00D169B1" w:rsidRPr="00D169B1" w:rsidRDefault="00D169B1" w:rsidP="00D169B1">
      <w:pPr>
        <w:spacing w:after="0"/>
        <w:ind w:left="0" w:right="0"/>
      </w:pPr>
      <w:r w:rsidRPr="00D169B1">
        <w:t xml:space="preserve"> </w:t>
      </w:r>
    </w:p>
    <w:p w14:paraId="5403A58E" w14:textId="77777777" w:rsidR="00D169B1" w:rsidRPr="00D169B1" w:rsidRDefault="00D169B1" w:rsidP="00D169B1">
      <w:pPr>
        <w:shd w:val="clear" w:color="auto" w:fill="154284"/>
        <w:ind w:left="0" w:right="-1"/>
        <w:rPr>
          <w:b/>
          <w:color w:val="FFFFFF" w:themeColor="background1"/>
        </w:rPr>
      </w:pPr>
      <w:r w:rsidRPr="00D169B1">
        <w:rPr>
          <w:b/>
          <w:color w:val="FFFFFF" w:themeColor="background1"/>
        </w:rPr>
        <w:t xml:space="preserve">ARTICLE 2 : Modalités d’inscription </w:t>
      </w:r>
    </w:p>
    <w:p w14:paraId="2AF31C9E" w14:textId="77777777" w:rsidR="00D169B1" w:rsidRPr="00D169B1" w:rsidRDefault="00D169B1" w:rsidP="00D169B1">
      <w:pPr>
        <w:spacing w:after="0"/>
        <w:ind w:left="0" w:right="0"/>
      </w:pPr>
      <w:r w:rsidRPr="00D169B1">
        <w:t xml:space="preserve"> </w:t>
      </w:r>
    </w:p>
    <w:p w14:paraId="4B9D9FAE" w14:textId="722F2D9E" w:rsidR="00D169B1" w:rsidRDefault="00D169B1" w:rsidP="00D169B1">
      <w:pPr>
        <w:spacing w:after="0"/>
        <w:ind w:left="0" w:right="0"/>
      </w:pPr>
      <w:r w:rsidRPr="00D169B1">
        <w:t xml:space="preserve">Le concours est gratuit, les inscriptions se font par le formulaire en ligne ou le site de la Mairie : </w:t>
      </w:r>
      <w:hyperlink r:id="rId8" w:history="1">
        <w:r w:rsidR="006F6CC2" w:rsidRPr="00E84901">
          <w:rPr>
            <w:rStyle w:val="Lienhypertexte"/>
          </w:rPr>
          <w:t>www.lesgets-mairie.fr</w:t>
        </w:r>
      </w:hyperlink>
      <w:r w:rsidRPr="00D169B1">
        <w:t xml:space="preserve"> </w:t>
      </w:r>
    </w:p>
    <w:p w14:paraId="25ECCDAB" w14:textId="77777777" w:rsidR="006F6CC2" w:rsidRPr="00D169B1" w:rsidRDefault="006F6CC2" w:rsidP="00D169B1">
      <w:pPr>
        <w:spacing w:after="0"/>
        <w:ind w:left="0" w:right="0"/>
      </w:pPr>
    </w:p>
    <w:p w14:paraId="7903BE95" w14:textId="77777777" w:rsidR="00D169B1" w:rsidRDefault="00D169B1" w:rsidP="00D169B1">
      <w:pPr>
        <w:spacing w:after="0"/>
        <w:ind w:left="0" w:right="0"/>
      </w:pPr>
      <w:r w:rsidRPr="00D169B1">
        <w:t xml:space="preserve">Les inscriptions sont closes le 30 juin. </w:t>
      </w:r>
    </w:p>
    <w:p w14:paraId="61D8C293" w14:textId="77777777" w:rsidR="006F6CC2" w:rsidRPr="00D169B1" w:rsidRDefault="006F6CC2" w:rsidP="00D169B1">
      <w:pPr>
        <w:spacing w:after="0"/>
        <w:ind w:left="0" w:right="0"/>
      </w:pPr>
    </w:p>
    <w:p w14:paraId="1FB35B4F" w14:textId="77777777" w:rsidR="00D169B1" w:rsidRPr="00D169B1" w:rsidRDefault="00D169B1" w:rsidP="00D169B1">
      <w:pPr>
        <w:spacing w:after="0"/>
        <w:ind w:left="0" w:right="0"/>
      </w:pPr>
      <w:r w:rsidRPr="00D169B1">
        <w:t xml:space="preserve">Le présent règlement est tenu à disposition des inscrits en Mairie et sur le site internet. </w:t>
      </w:r>
    </w:p>
    <w:p w14:paraId="3EC29EDF" w14:textId="77777777" w:rsidR="00D169B1" w:rsidRPr="00D169B1" w:rsidRDefault="00D169B1" w:rsidP="00D169B1">
      <w:pPr>
        <w:spacing w:after="0"/>
        <w:ind w:left="0" w:right="0"/>
      </w:pPr>
      <w:r w:rsidRPr="00D169B1">
        <w:t xml:space="preserve"> </w:t>
      </w:r>
    </w:p>
    <w:p w14:paraId="4B559B31" w14:textId="77777777" w:rsidR="00D169B1" w:rsidRPr="00D169B1" w:rsidRDefault="00D169B1" w:rsidP="00D169B1">
      <w:pPr>
        <w:shd w:val="clear" w:color="auto" w:fill="154284"/>
        <w:ind w:left="0" w:right="-1"/>
        <w:rPr>
          <w:b/>
          <w:color w:val="FFFFFF" w:themeColor="background1"/>
        </w:rPr>
      </w:pPr>
      <w:r w:rsidRPr="00D169B1">
        <w:rPr>
          <w:b/>
          <w:color w:val="FFFFFF" w:themeColor="background1"/>
        </w:rPr>
        <w:t xml:space="preserve">ARTICLE 3 : Photos </w:t>
      </w:r>
    </w:p>
    <w:p w14:paraId="2E2F79E6" w14:textId="77777777" w:rsidR="00D169B1" w:rsidRPr="00D169B1" w:rsidRDefault="00D169B1" w:rsidP="00D169B1">
      <w:pPr>
        <w:spacing w:after="0"/>
        <w:ind w:left="0" w:right="0"/>
      </w:pPr>
      <w:r w:rsidRPr="00D169B1">
        <w:t xml:space="preserve">Les participants autorisent la Commune à utiliser sur tous les supports de communication municipaux, les photos prises dans le cadre de ce concours y compris celles prises lors de la remise des prix. </w:t>
      </w:r>
    </w:p>
    <w:p w14:paraId="6E6430E3" w14:textId="77777777" w:rsidR="00D169B1" w:rsidRPr="00D169B1" w:rsidRDefault="00D169B1" w:rsidP="00D169B1">
      <w:pPr>
        <w:spacing w:after="0"/>
        <w:ind w:left="0" w:right="0"/>
      </w:pPr>
      <w:r w:rsidRPr="00D169B1">
        <w:t xml:space="preserve"> </w:t>
      </w:r>
    </w:p>
    <w:p w14:paraId="14B4677C" w14:textId="77777777" w:rsidR="00D169B1" w:rsidRPr="00D169B1" w:rsidRDefault="00D169B1" w:rsidP="00D169B1">
      <w:pPr>
        <w:shd w:val="clear" w:color="auto" w:fill="154284"/>
        <w:ind w:left="0" w:right="-1"/>
        <w:rPr>
          <w:b/>
          <w:color w:val="FFFFFF" w:themeColor="background1"/>
        </w:rPr>
      </w:pPr>
      <w:r w:rsidRPr="00D169B1">
        <w:rPr>
          <w:b/>
          <w:color w:val="FFFFFF" w:themeColor="background1"/>
        </w:rPr>
        <w:t xml:space="preserve">ARTICLE 4 : Catégories du Concours </w:t>
      </w:r>
    </w:p>
    <w:p w14:paraId="768A17BF" w14:textId="4FBB23BA" w:rsidR="006F6CC2" w:rsidRPr="006F6CC2" w:rsidRDefault="00D169B1" w:rsidP="006F6CC2">
      <w:pPr>
        <w:pStyle w:val="Paragraphedeliste"/>
        <w:numPr>
          <w:ilvl w:val="0"/>
          <w:numId w:val="4"/>
        </w:numPr>
        <w:spacing w:after="0"/>
        <w:ind w:right="0"/>
      </w:pPr>
      <w:r w:rsidRPr="00D169B1">
        <w:t>1</w:t>
      </w:r>
      <w:r w:rsidRPr="006F6CC2">
        <w:rPr>
          <w:vertAlign w:val="superscript"/>
        </w:rPr>
        <w:t>ère</w:t>
      </w:r>
      <w:r w:rsidRPr="00D169B1">
        <w:t xml:space="preserve"> </w:t>
      </w:r>
      <w:r w:rsidR="00D74431">
        <w:t>c</w:t>
      </w:r>
      <w:r w:rsidRPr="00D169B1">
        <w:t xml:space="preserve">atégorie : Balcons / Terrasses / Rez-de-chaussée </w:t>
      </w:r>
    </w:p>
    <w:p w14:paraId="6E25CBBC" w14:textId="5AC10954" w:rsidR="006F6CC2" w:rsidRDefault="00D169B1" w:rsidP="006F6CC2">
      <w:pPr>
        <w:pStyle w:val="Paragraphedeliste"/>
        <w:numPr>
          <w:ilvl w:val="0"/>
          <w:numId w:val="4"/>
        </w:numPr>
        <w:spacing w:after="0"/>
        <w:ind w:right="0"/>
      </w:pPr>
      <w:r w:rsidRPr="00D169B1">
        <w:t>2</w:t>
      </w:r>
      <w:r w:rsidR="006F6CC2" w:rsidRPr="006F6CC2">
        <w:rPr>
          <w:vertAlign w:val="superscript"/>
        </w:rPr>
        <w:t>ème</w:t>
      </w:r>
      <w:r w:rsidRPr="00D169B1">
        <w:t xml:space="preserve"> catégorie : Chalets / Maisons Individuel(le)s. </w:t>
      </w:r>
    </w:p>
    <w:p w14:paraId="1DE5C59A" w14:textId="33C735AC" w:rsidR="006F6CC2" w:rsidRDefault="00D169B1" w:rsidP="006F6CC2">
      <w:pPr>
        <w:pStyle w:val="Paragraphedeliste"/>
        <w:numPr>
          <w:ilvl w:val="0"/>
          <w:numId w:val="4"/>
        </w:numPr>
        <w:spacing w:after="0"/>
        <w:ind w:right="0"/>
      </w:pPr>
      <w:r w:rsidRPr="00D169B1">
        <w:t>3</w:t>
      </w:r>
      <w:r w:rsidR="006F6CC2" w:rsidRPr="006F6CC2">
        <w:rPr>
          <w:vertAlign w:val="superscript"/>
        </w:rPr>
        <w:t>ème</w:t>
      </w:r>
      <w:r w:rsidR="006F6CC2" w:rsidRPr="00D169B1">
        <w:t xml:space="preserve"> </w:t>
      </w:r>
      <w:r w:rsidR="00D74431">
        <w:t>c</w:t>
      </w:r>
      <w:r w:rsidRPr="00D169B1">
        <w:t xml:space="preserve">atégorie : Fermes anciennes ou rénovées. </w:t>
      </w:r>
    </w:p>
    <w:p w14:paraId="10B31E1E" w14:textId="74DBC7D1" w:rsidR="006F6CC2" w:rsidRDefault="00D169B1" w:rsidP="006F6CC2">
      <w:pPr>
        <w:pStyle w:val="Paragraphedeliste"/>
        <w:numPr>
          <w:ilvl w:val="0"/>
          <w:numId w:val="4"/>
        </w:numPr>
        <w:spacing w:after="0"/>
        <w:ind w:right="0"/>
      </w:pPr>
      <w:r w:rsidRPr="00D169B1">
        <w:t>4</w:t>
      </w:r>
      <w:r w:rsidR="006F6CC2" w:rsidRPr="006F6CC2">
        <w:rPr>
          <w:vertAlign w:val="superscript"/>
        </w:rPr>
        <w:t>ème</w:t>
      </w:r>
      <w:r w:rsidRPr="00D169B1">
        <w:t xml:space="preserve"> </w:t>
      </w:r>
      <w:r w:rsidR="00D74431">
        <w:t>c</w:t>
      </w:r>
      <w:r w:rsidRPr="00D169B1">
        <w:t xml:space="preserve">atégorie : Hébergements touristiques et meublés. </w:t>
      </w:r>
    </w:p>
    <w:p w14:paraId="651C019B" w14:textId="0A1109E5" w:rsidR="006F6CC2" w:rsidRDefault="00D169B1" w:rsidP="006F6CC2">
      <w:pPr>
        <w:pStyle w:val="Paragraphedeliste"/>
        <w:numPr>
          <w:ilvl w:val="0"/>
          <w:numId w:val="4"/>
        </w:numPr>
        <w:spacing w:after="0"/>
        <w:ind w:right="0"/>
      </w:pPr>
      <w:r w:rsidRPr="00D169B1">
        <w:t>5</w:t>
      </w:r>
      <w:r w:rsidR="006F6CC2" w:rsidRPr="006F6CC2">
        <w:rPr>
          <w:vertAlign w:val="superscript"/>
        </w:rPr>
        <w:t>ème</w:t>
      </w:r>
      <w:r w:rsidRPr="00D169B1">
        <w:t xml:space="preserve"> </w:t>
      </w:r>
      <w:r w:rsidR="00D74431">
        <w:t>c</w:t>
      </w:r>
      <w:r w:rsidRPr="00D169B1">
        <w:t xml:space="preserve">atégorie : Hôtels, Restaurants, Commerces, Hébergements Collectifs. </w:t>
      </w:r>
    </w:p>
    <w:p w14:paraId="05A66327" w14:textId="26BB6399" w:rsidR="00D169B1" w:rsidRPr="00D169B1" w:rsidRDefault="00D169B1" w:rsidP="006F6CC2">
      <w:pPr>
        <w:pStyle w:val="Paragraphedeliste"/>
        <w:numPr>
          <w:ilvl w:val="0"/>
          <w:numId w:val="4"/>
        </w:numPr>
        <w:spacing w:after="0"/>
        <w:ind w:right="0"/>
      </w:pPr>
      <w:r w:rsidRPr="00D169B1">
        <w:t>6</w:t>
      </w:r>
      <w:r w:rsidRPr="006F6CC2">
        <w:rPr>
          <w:vertAlign w:val="superscript"/>
        </w:rPr>
        <w:t>ème</w:t>
      </w:r>
      <w:r w:rsidRPr="006F6CC2">
        <w:t xml:space="preserve"> </w:t>
      </w:r>
      <w:r w:rsidR="00D74431">
        <w:t>c</w:t>
      </w:r>
      <w:r w:rsidRPr="00D169B1">
        <w:t xml:space="preserve">atégorie : Jardins (potagers et/ou fleuris). </w:t>
      </w:r>
    </w:p>
    <w:p w14:paraId="5B3684AA" w14:textId="77777777" w:rsidR="00D169B1" w:rsidRPr="00D169B1" w:rsidRDefault="00D169B1" w:rsidP="00D169B1">
      <w:pPr>
        <w:spacing w:after="0"/>
        <w:ind w:left="0" w:right="0"/>
      </w:pPr>
      <w:r w:rsidRPr="00D169B1">
        <w:t xml:space="preserve"> </w:t>
      </w:r>
    </w:p>
    <w:p w14:paraId="558C621F" w14:textId="77777777" w:rsidR="00D169B1" w:rsidRPr="00D169B1" w:rsidRDefault="00D169B1" w:rsidP="00D169B1">
      <w:pPr>
        <w:shd w:val="clear" w:color="auto" w:fill="154284"/>
        <w:ind w:left="0" w:right="-1"/>
        <w:rPr>
          <w:b/>
          <w:color w:val="FFFFFF" w:themeColor="background1"/>
        </w:rPr>
      </w:pPr>
      <w:r w:rsidRPr="00D169B1">
        <w:rPr>
          <w:b/>
          <w:color w:val="FFFFFF" w:themeColor="background1"/>
        </w:rPr>
        <w:t xml:space="preserve">ARTICLE 5 : Critères de jugement et de notation </w:t>
      </w:r>
    </w:p>
    <w:p w14:paraId="0E766619" w14:textId="77777777" w:rsidR="006F6CC2" w:rsidRDefault="00D169B1" w:rsidP="00D74431">
      <w:pPr>
        <w:pStyle w:val="Paragraphedeliste"/>
        <w:numPr>
          <w:ilvl w:val="0"/>
          <w:numId w:val="4"/>
        </w:numPr>
        <w:spacing w:after="0" w:line="247" w:lineRule="auto"/>
        <w:ind w:right="0"/>
      </w:pPr>
      <w:r w:rsidRPr="00D169B1">
        <w:t xml:space="preserve">Cadre végétal (arbres, arbustes, pelouses …) ; </w:t>
      </w:r>
    </w:p>
    <w:p w14:paraId="4115C916" w14:textId="77777777" w:rsidR="006F6CC2" w:rsidRDefault="00D169B1" w:rsidP="00D74431">
      <w:pPr>
        <w:pStyle w:val="Paragraphedeliste"/>
        <w:numPr>
          <w:ilvl w:val="0"/>
          <w:numId w:val="4"/>
        </w:numPr>
        <w:spacing w:after="0" w:line="247" w:lineRule="auto"/>
        <w:ind w:right="0"/>
      </w:pPr>
      <w:r w:rsidRPr="00D169B1">
        <w:t xml:space="preserve">Cadre végétal (arbres, arbustes, pelouses …) ; </w:t>
      </w:r>
    </w:p>
    <w:p w14:paraId="2BDE1B3F" w14:textId="77777777" w:rsidR="006F6CC2" w:rsidRDefault="00D169B1" w:rsidP="00D74431">
      <w:pPr>
        <w:pStyle w:val="Paragraphedeliste"/>
        <w:numPr>
          <w:ilvl w:val="0"/>
          <w:numId w:val="4"/>
        </w:numPr>
        <w:spacing w:after="0" w:line="247" w:lineRule="auto"/>
        <w:ind w:right="0"/>
      </w:pPr>
      <w:r w:rsidRPr="00D169B1">
        <w:t xml:space="preserve">Fleurs (qualité, plantes saisonnières, vivaces, </w:t>
      </w:r>
    </w:p>
    <w:p w14:paraId="28872542" w14:textId="2BE02F3C" w:rsidR="006F6CC2" w:rsidRDefault="00D169B1" w:rsidP="00D74431">
      <w:pPr>
        <w:pStyle w:val="Paragraphedeliste"/>
        <w:numPr>
          <w:ilvl w:val="0"/>
          <w:numId w:val="4"/>
        </w:numPr>
        <w:spacing w:after="0" w:line="247" w:lineRule="auto"/>
        <w:ind w:right="0"/>
      </w:pPr>
      <w:r w:rsidRPr="00D169B1">
        <w:t xml:space="preserve">Originalité et diversité des variétés choisies. </w:t>
      </w:r>
      <w:r w:rsidR="00D74431">
        <w:t xml:space="preserve"> </w:t>
      </w:r>
      <w:r w:rsidRPr="00D169B1">
        <w:t xml:space="preserve">parterres fleuris, bacs à fleurs, suspensions, </w:t>
      </w:r>
    </w:p>
    <w:p w14:paraId="587C115E" w14:textId="697CF3FA" w:rsidR="00D169B1" w:rsidRPr="00D169B1" w:rsidRDefault="00D169B1" w:rsidP="00D74431">
      <w:pPr>
        <w:pStyle w:val="Paragraphedeliste"/>
        <w:numPr>
          <w:ilvl w:val="0"/>
          <w:numId w:val="4"/>
        </w:numPr>
        <w:spacing w:after="0" w:line="247" w:lineRule="auto"/>
        <w:ind w:right="0"/>
      </w:pPr>
      <w:r w:rsidRPr="00D169B1">
        <w:lastRenderedPageBreak/>
        <w:t xml:space="preserve">Pratiques de jardinage (respect de prairies, …) ; l’environnement et de la biodiversité) ; </w:t>
      </w:r>
    </w:p>
    <w:p w14:paraId="3E226F92" w14:textId="77777777" w:rsidR="00D74431" w:rsidRPr="00D74431" w:rsidRDefault="00D169B1" w:rsidP="00D74431">
      <w:pPr>
        <w:pStyle w:val="Paragraphedeliste"/>
        <w:numPr>
          <w:ilvl w:val="0"/>
          <w:numId w:val="4"/>
        </w:numPr>
        <w:spacing w:after="0" w:line="247" w:lineRule="auto"/>
        <w:ind w:right="0"/>
      </w:pPr>
      <w:r w:rsidRPr="00D169B1">
        <w:t xml:space="preserve">Diversité de la palette végétale ; </w:t>
      </w:r>
    </w:p>
    <w:p w14:paraId="4F362980" w14:textId="77777777" w:rsidR="00D74431" w:rsidRDefault="00D169B1" w:rsidP="00D74431">
      <w:pPr>
        <w:pStyle w:val="Paragraphedeliste"/>
        <w:numPr>
          <w:ilvl w:val="0"/>
          <w:numId w:val="4"/>
        </w:numPr>
        <w:spacing w:after="0" w:line="247" w:lineRule="auto"/>
        <w:ind w:right="0" w:hanging="352"/>
      </w:pPr>
      <w:r w:rsidRPr="00D169B1">
        <w:t xml:space="preserve">Propreté et environnement ; </w:t>
      </w:r>
    </w:p>
    <w:p w14:paraId="6357A89E" w14:textId="77777777" w:rsidR="00D74431" w:rsidRDefault="00D169B1" w:rsidP="00D74431">
      <w:pPr>
        <w:pStyle w:val="Paragraphedeliste"/>
        <w:numPr>
          <w:ilvl w:val="0"/>
          <w:numId w:val="4"/>
        </w:numPr>
        <w:spacing w:after="0" w:line="247" w:lineRule="auto"/>
        <w:ind w:right="0" w:hanging="352"/>
      </w:pPr>
      <w:r w:rsidRPr="00D169B1">
        <w:t xml:space="preserve">Propreté et environnement ; </w:t>
      </w:r>
    </w:p>
    <w:p w14:paraId="1FDB1931" w14:textId="77777777" w:rsidR="00D74431" w:rsidRDefault="00D169B1" w:rsidP="00D74431">
      <w:pPr>
        <w:pStyle w:val="Paragraphedeliste"/>
        <w:numPr>
          <w:ilvl w:val="0"/>
          <w:numId w:val="4"/>
        </w:numPr>
        <w:spacing w:after="0" w:line="247" w:lineRule="auto"/>
        <w:ind w:right="0" w:hanging="352"/>
      </w:pPr>
      <w:r w:rsidRPr="00D169B1">
        <w:t>Esthétisme et aménagements</w:t>
      </w:r>
      <w:r w:rsidR="00D74431">
        <w:t xml:space="preserve"> </w:t>
      </w:r>
      <w:r w:rsidRPr="00D169B1">
        <w:t xml:space="preserve">paysagers </w:t>
      </w:r>
    </w:p>
    <w:p w14:paraId="60B64F53" w14:textId="3770E9FD" w:rsidR="00D74431" w:rsidRDefault="00D169B1" w:rsidP="00D74431">
      <w:pPr>
        <w:pStyle w:val="Paragraphedeliste"/>
        <w:numPr>
          <w:ilvl w:val="0"/>
          <w:numId w:val="4"/>
        </w:numPr>
        <w:spacing w:after="0" w:line="247" w:lineRule="auto"/>
        <w:ind w:right="0" w:hanging="352"/>
      </w:pPr>
      <w:r w:rsidRPr="00D169B1">
        <w:t xml:space="preserve">Harmonie des couleurs, ou des volumes ; (disposition, originalité du tracé, cultures </w:t>
      </w:r>
    </w:p>
    <w:p w14:paraId="2D1160B1" w14:textId="77777777" w:rsidR="00D74431" w:rsidRDefault="00D169B1" w:rsidP="00D74431">
      <w:pPr>
        <w:pStyle w:val="Paragraphedeliste"/>
        <w:numPr>
          <w:ilvl w:val="0"/>
          <w:numId w:val="4"/>
        </w:numPr>
        <w:spacing w:after="0" w:line="247" w:lineRule="auto"/>
        <w:ind w:right="0" w:hanging="352"/>
      </w:pPr>
      <w:r w:rsidRPr="00D169B1">
        <w:t xml:space="preserve">Originalité ; associées, mariage légumes /fleurs, …) ; </w:t>
      </w:r>
    </w:p>
    <w:p w14:paraId="33F5FE60" w14:textId="77777777" w:rsidR="00D74431" w:rsidRDefault="00D169B1" w:rsidP="00D74431">
      <w:pPr>
        <w:pStyle w:val="Paragraphedeliste"/>
        <w:numPr>
          <w:ilvl w:val="0"/>
          <w:numId w:val="4"/>
        </w:numPr>
        <w:spacing w:after="0" w:line="247" w:lineRule="auto"/>
        <w:ind w:right="0" w:hanging="352"/>
      </w:pPr>
      <w:r w:rsidRPr="00D169B1">
        <w:t>Mise en valeur du cadre bâti et du patrimoine ;</w:t>
      </w:r>
    </w:p>
    <w:p w14:paraId="409556D1" w14:textId="4BEF3CA2" w:rsidR="00D169B1" w:rsidRDefault="00D169B1" w:rsidP="00D74431">
      <w:pPr>
        <w:pStyle w:val="Paragraphedeliste"/>
        <w:numPr>
          <w:ilvl w:val="0"/>
          <w:numId w:val="4"/>
        </w:numPr>
        <w:spacing w:after="0" w:line="247" w:lineRule="auto"/>
        <w:ind w:right="0" w:hanging="352"/>
      </w:pPr>
      <w:r w:rsidRPr="00D169B1">
        <w:t xml:space="preserve">Aménagements paysagers. </w:t>
      </w:r>
    </w:p>
    <w:p w14:paraId="1A5CAA2E" w14:textId="77777777" w:rsidR="00D169B1" w:rsidRPr="00D169B1" w:rsidRDefault="00D169B1" w:rsidP="00D169B1">
      <w:pPr>
        <w:spacing w:after="0"/>
        <w:ind w:left="0" w:right="0"/>
      </w:pPr>
    </w:p>
    <w:p w14:paraId="3C30687E" w14:textId="77777777" w:rsidR="00D169B1" w:rsidRPr="00D169B1" w:rsidRDefault="00D169B1" w:rsidP="00D169B1">
      <w:pPr>
        <w:shd w:val="clear" w:color="auto" w:fill="154284"/>
        <w:ind w:left="0" w:right="-1"/>
        <w:rPr>
          <w:b/>
          <w:color w:val="FFFFFF" w:themeColor="background1"/>
        </w:rPr>
      </w:pPr>
      <w:r w:rsidRPr="00D169B1">
        <w:rPr>
          <w:b/>
          <w:color w:val="FFFFFF" w:themeColor="background1"/>
        </w:rPr>
        <w:t xml:space="preserve">ARTICLE 6 : Composition du jury </w:t>
      </w:r>
    </w:p>
    <w:p w14:paraId="28257813" w14:textId="77777777" w:rsidR="00D169B1" w:rsidRPr="00D169B1" w:rsidRDefault="00D169B1" w:rsidP="00D169B1">
      <w:pPr>
        <w:spacing w:after="0"/>
        <w:ind w:left="0" w:right="0"/>
      </w:pPr>
      <w:r w:rsidRPr="00D169B1">
        <w:t xml:space="preserve">Le jury est composé de personnalités diverses : membres du conseil municipal, professionnels, personnes connues pour leur sens artistique et leur intérêt pour le fleurissement. </w:t>
      </w:r>
    </w:p>
    <w:p w14:paraId="407C43A0" w14:textId="77777777" w:rsidR="00D169B1" w:rsidRPr="00D169B1" w:rsidRDefault="00D169B1" w:rsidP="00D169B1">
      <w:pPr>
        <w:spacing w:after="0"/>
        <w:ind w:left="0" w:right="0"/>
      </w:pPr>
      <w:r w:rsidRPr="00D169B1">
        <w:t xml:space="preserve">N.B : Les membres du jury inscrits au concours ne participeront pas à la notation de leur propre habitation. </w:t>
      </w:r>
    </w:p>
    <w:p w14:paraId="7A3B18FA" w14:textId="77777777" w:rsidR="00D169B1" w:rsidRPr="00D169B1" w:rsidRDefault="00D169B1" w:rsidP="00D169B1">
      <w:pPr>
        <w:spacing w:after="0"/>
        <w:ind w:left="0" w:right="0"/>
      </w:pPr>
      <w:r w:rsidRPr="00D169B1">
        <w:t xml:space="preserve"> </w:t>
      </w:r>
    </w:p>
    <w:p w14:paraId="483A3671" w14:textId="77777777" w:rsidR="00D169B1" w:rsidRPr="00D169B1" w:rsidRDefault="00D169B1" w:rsidP="00D169B1">
      <w:pPr>
        <w:spacing w:after="0"/>
        <w:ind w:left="0" w:right="0"/>
      </w:pPr>
      <w:r w:rsidRPr="00D169B1">
        <w:t xml:space="preserve">Le référent est l’adjoint(e) au maire en charge de l’environnement et du développement. </w:t>
      </w:r>
    </w:p>
    <w:p w14:paraId="7C475E32" w14:textId="77777777" w:rsidR="00D169B1" w:rsidRPr="00D169B1" w:rsidRDefault="00D169B1" w:rsidP="00D169B1">
      <w:pPr>
        <w:spacing w:after="0"/>
        <w:ind w:left="0" w:right="0"/>
      </w:pPr>
      <w:r w:rsidRPr="00D169B1">
        <w:t xml:space="preserve"> </w:t>
      </w:r>
    </w:p>
    <w:p w14:paraId="58F59980" w14:textId="77777777" w:rsidR="00D169B1" w:rsidRPr="00D169B1" w:rsidRDefault="00D169B1" w:rsidP="00D169B1">
      <w:pPr>
        <w:shd w:val="clear" w:color="auto" w:fill="154284"/>
        <w:ind w:left="0" w:right="-1"/>
        <w:rPr>
          <w:b/>
          <w:color w:val="FFFFFF" w:themeColor="background1"/>
        </w:rPr>
      </w:pPr>
      <w:r w:rsidRPr="00D169B1">
        <w:rPr>
          <w:b/>
          <w:color w:val="FFFFFF" w:themeColor="background1"/>
        </w:rPr>
        <w:t xml:space="preserve">ARTICLE 7 : Passage du jury </w:t>
      </w:r>
    </w:p>
    <w:p w14:paraId="610EAEB8" w14:textId="77777777" w:rsidR="00D169B1" w:rsidRPr="00D169B1" w:rsidRDefault="00D169B1" w:rsidP="00D169B1">
      <w:pPr>
        <w:spacing w:after="0"/>
        <w:ind w:left="0" w:right="0"/>
      </w:pPr>
      <w:r w:rsidRPr="00D169B1">
        <w:t xml:space="preserve">La visite du jury aura lieu dans l’été sans date précise. Lors de son passage les personnes non inscrites peuvent se voir attribuer « un coup d’œil » pour leur fleurissement. </w:t>
      </w:r>
    </w:p>
    <w:p w14:paraId="0B51C647" w14:textId="77777777" w:rsidR="00D169B1" w:rsidRPr="00D169B1" w:rsidRDefault="00D169B1" w:rsidP="00D169B1">
      <w:pPr>
        <w:spacing w:after="0"/>
        <w:ind w:left="0" w:right="0"/>
      </w:pPr>
      <w:r w:rsidRPr="00D169B1">
        <w:t xml:space="preserve"> </w:t>
      </w:r>
    </w:p>
    <w:p w14:paraId="5B3047D1" w14:textId="77777777" w:rsidR="00D169B1" w:rsidRPr="00D169B1" w:rsidRDefault="00D169B1" w:rsidP="00D169B1">
      <w:pPr>
        <w:shd w:val="clear" w:color="auto" w:fill="154284"/>
        <w:ind w:left="0" w:right="-1"/>
        <w:rPr>
          <w:b/>
          <w:color w:val="FFFFFF" w:themeColor="background1"/>
        </w:rPr>
      </w:pPr>
      <w:r w:rsidRPr="00D169B1">
        <w:rPr>
          <w:b/>
          <w:color w:val="FFFFFF" w:themeColor="background1"/>
        </w:rPr>
        <w:t xml:space="preserve">ARTICLE 8 : Remise des prix </w:t>
      </w:r>
    </w:p>
    <w:p w14:paraId="663FF557" w14:textId="77777777" w:rsidR="00D169B1" w:rsidRPr="00D169B1" w:rsidRDefault="00D169B1" w:rsidP="00D169B1">
      <w:pPr>
        <w:spacing w:after="0"/>
        <w:ind w:left="0" w:right="0"/>
      </w:pPr>
      <w:r w:rsidRPr="00D169B1">
        <w:t xml:space="preserve">Les lauréats seront personnellement informés par courrier de la date officielle de la remise des prix et l’ensemble des récompenses sera attribué à l’occasion de cette cérémonie. Le classement sera annoncé à cette occasion. </w:t>
      </w:r>
    </w:p>
    <w:p w14:paraId="3EB3F155" w14:textId="73E3EFE6" w:rsidR="00D169B1" w:rsidRPr="00D169B1" w:rsidRDefault="00D169B1" w:rsidP="00D169B1">
      <w:pPr>
        <w:spacing w:after="0"/>
        <w:ind w:left="0" w:right="0"/>
      </w:pPr>
      <w:r w:rsidRPr="00D169B1">
        <w:t xml:space="preserve">Tous les participants se verront offrir un cadeau. </w:t>
      </w:r>
    </w:p>
    <w:p w14:paraId="183E24D8" w14:textId="77777777" w:rsidR="00D169B1" w:rsidRPr="00D169B1" w:rsidRDefault="00D169B1" w:rsidP="00D169B1">
      <w:pPr>
        <w:spacing w:after="0"/>
        <w:ind w:left="0" w:right="0"/>
      </w:pPr>
      <w:r w:rsidRPr="00D169B1">
        <w:t xml:space="preserve">Les résultats paraitront dans le bulletin municipal « La Vie Gêtoise », et pourront être publiés sur le site internet de la Mairie de Les Gets, et dans la presse locale. </w:t>
      </w:r>
    </w:p>
    <w:p w14:paraId="23183994" w14:textId="77777777" w:rsidR="00D169B1" w:rsidRPr="00D169B1" w:rsidRDefault="00D169B1" w:rsidP="00D169B1">
      <w:pPr>
        <w:spacing w:after="0"/>
        <w:ind w:left="0" w:right="0"/>
      </w:pPr>
      <w:r w:rsidRPr="00D169B1">
        <w:t xml:space="preserve"> </w:t>
      </w:r>
    </w:p>
    <w:p w14:paraId="7365A4B3" w14:textId="77777777" w:rsidR="00D169B1" w:rsidRPr="00D169B1" w:rsidRDefault="00D169B1" w:rsidP="00D169B1">
      <w:pPr>
        <w:shd w:val="clear" w:color="auto" w:fill="154284"/>
        <w:ind w:left="0" w:right="-1"/>
        <w:rPr>
          <w:b/>
          <w:color w:val="FFFFFF" w:themeColor="background1"/>
        </w:rPr>
      </w:pPr>
      <w:r w:rsidRPr="00D169B1">
        <w:rPr>
          <w:b/>
          <w:color w:val="FFFFFF" w:themeColor="background1"/>
        </w:rPr>
        <w:t xml:space="preserve">ARTICLE 9 : Engagement des participants </w:t>
      </w:r>
    </w:p>
    <w:p w14:paraId="1D6C613D" w14:textId="77777777" w:rsidR="00D169B1" w:rsidRPr="00D169B1" w:rsidRDefault="00D169B1" w:rsidP="00D169B1">
      <w:pPr>
        <w:spacing w:after="0"/>
        <w:ind w:left="0" w:right="0"/>
      </w:pPr>
      <w:r w:rsidRPr="00D169B1">
        <w:t xml:space="preserve">La participation au concours entraine de la part des candidats l’acceptation sans réserve du présent règlement, ainsi que les décisions prises par le jury. </w:t>
      </w:r>
    </w:p>
    <w:p w14:paraId="61DB1E86" w14:textId="77777777" w:rsidR="00D169B1" w:rsidRPr="00D169B1" w:rsidRDefault="00D169B1" w:rsidP="00D169B1">
      <w:pPr>
        <w:spacing w:after="0"/>
        <w:ind w:left="0" w:right="0"/>
      </w:pPr>
      <w:r w:rsidRPr="00D169B1">
        <w:t xml:space="preserve"> </w:t>
      </w:r>
    </w:p>
    <w:p w14:paraId="2E2EF1D1" w14:textId="77777777" w:rsidR="00D169B1" w:rsidRPr="00D169B1" w:rsidRDefault="00D169B1" w:rsidP="00D169B1">
      <w:pPr>
        <w:shd w:val="clear" w:color="auto" w:fill="154284"/>
        <w:ind w:left="0" w:right="-1"/>
        <w:rPr>
          <w:b/>
          <w:color w:val="FFFFFF" w:themeColor="background1"/>
        </w:rPr>
      </w:pPr>
      <w:r w:rsidRPr="00D169B1">
        <w:rPr>
          <w:b/>
          <w:color w:val="FFFFFF" w:themeColor="background1"/>
        </w:rPr>
        <w:t xml:space="preserve">ARTICLE 10 : Modification du règlement </w:t>
      </w:r>
    </w:p>
    <w:p w14:paraId="04F43B91" w14:textId="59FFB16C" w:rsidR="00FD4612" w:rsidRPr="00D169B1" w:rsidRDefault="00D169B1" w:rsidP="00D169B1">
      <w:pPr>
        <w:spacing w:after="0"/>
        <w:ind w:left="0" w:right="0"/>
      </w:pPr>
      <w:r w:rsidRPr="00D169B1">
        <w:t>La commune se réserve le droit de modifier le présent règlement avant chaque édition du concours.</w:t>
      </w:r>
      <w:r w:rsidR="006E0BED" w:rsidRPr="00D169B1">
        <w:t xml:space="preserve"> </w:t>
      </w:r>
    </w:p>
    <w:sectPr w:rsidR="00FD4612" w:rsidRPr="00D169B1" w:rsidSect="00D169B1">
      <w:footerReference w:type="default" r:id="rId9"/>
      <w:pgSz w:w="11911" w:h="16841"/>
      <w:pgMar w:top="993" w:right="1138" w:bottom="567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9778" w14:textId="77777777" w:rsidR="009F59E2" w:rsidRDefault="009F59E2" w:rsidP="00AB6ED2">
      <w:pPr>
        <w:spacing w:after="0" w:line="240" w:lineRule="auto"/>
      </w:pPr>
      <w:r>
        <w:separator/>
      </w:r>
    </w:p>
  </w:endnote>
  <w:endnote w:type="continuationSeparator" w:id="0">
    <w:p w14:paraId="44036E49" w14:textId="77777777" w:rsidR="009F59E2" w:rsidRDefault="009F59E2" w:rsidP="00AB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Light">
    <w:altName w:val="Calibri"/>
    <w:panose1 w:val="020B0403020203020204"/>
    <w:charset w:val="00"/>
    <w:family w:val="swiss"/>
    <w:notTrueType/>
    <w:pitch w:val="variable"/>
    <w:sig w:usb0="80002027" w:usb1="80000000" w:usb2="00000008" w:usb3="00000000" w:csb0="0000004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12793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4D8639A" w14:textId="77777777" w:rsidR="00AB6ED2" w:rsidRPr="00D97E0C" w:rsidRDefault="00AB6ED2" w:rsidP="00AB6ED2">
        <w:pPr>
          <w:pStyle w:val="Pieddepage"/>
          <w:jc w:val="right"/>
          <w:rPr>
            <w:rFonts w:asciiTheme="minorHAnsi" w:hAnsiTheme="minorHAnsi" w:cstheme="minorHAnsi"/>
          </w:rPr>
        </w:pPr>
        <w:r w:rsidRPr="00D97E0C">
          <w:rPr>
            <w:rFonts w:asciiTheme="minorHAnsi" w:hAnsiTheme="minorHAnsi" w:cstheme="minorHAnsi"/>
          </w:rPr>
          <w:fldChar w:fldCharType="begin"/>
        </w:r>
        <w:r w:rsidRPr="00D97E0C">
          <w:rPr>
            <w:rFonts w:asciiTheme="minorHAnsi" w:hAnsiTheme="minorHAnsi" w:cstheme="minorHAnsi"/>
          </w:rPr>
          <w:instrText>PAGE   \* MERGEFORMAT</w:instrText>
        </w:r>
        <w:r w:rsidRPr="00D97E0C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</w:rPr>
          <w:t>1</w:t>
        </w:r>
        <w:r w:rsidRPr="00D97E0C">
          <w:rPr>
            <w:rFonts w:asciiTheme="minorHAnsi" w:hAnsiTheme="minorHAnsi" w:cstheme="minorHAnsi"/>
          </w:rPr>
          <w:fldChar w:fldCharType="end"/>
        </w:r>
      </w:p>
    </w:sdtContent>
  </w:sdt>
  <w:p w14:paraId="0C2A1B12" w14:textId="41A2FC3E" w:rsidR="00AB6ED2" w:rsidRPr="00AB6ED2" w:rsidRDefault="00AB6ED2" w:rsidP="00AB6ED2">
    <w:pPr>
      <w:tabs>
        <w:tab w:val="center" w:pos="4536"/>
        <w:tab w:val="right" w:pos="9072"/>
      </w:tabs>
      <w:rPr>
        <w:rFonts w:ascii="Avenir Light" w:hAnsi="Avenir Light" w:cstheme="minorHAnsi"/>
        <w:sz w:val="18"/>
        <w:szCs w:val="18"/>
      </w:rPr>
    </w:pPr>
    <w:r>
      <w:rPr>
        <w:rFonts w:ascii="Avenir Light" w:hAnsi="Avenir Light" w:cstheme="minorHAnsi"/>
        <w:sz w:val="18"/>
        <w:szCs w:val="18"/>
      </w:rPr>
      <w:t>REGLEMENT DU CONCOURS DES MAISONS FLEURIES</w:t>
    </w:r>
    <w:r w:rsidRPr="00E41647">
      <w:rPr>
        <w:rFonts w:ascii="Avenir Light" w:hAnsi="Avenir Light" w:cstheme="minorHAnsi"/>
        <w:sz w:val="18"/>
        <w:szCs w:val="18"/>
      </w:rPr>
      <w:t xml:space="preserve"> – COMMUNE LES GETS - 202</w:t>
    </w:r>
    <w:r>
      <w:rPr>
        <w:rFonts w:ascii="Avenir Light" w:hAnsi="Avenir Light" w:cstheme="minorHAnsi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5731" w14:textId="77777777" w:rsidR="009F59E2" w:rsidRDefault="009F59E2" w:rsidP="00AB6ED2">
      <w:pPr>
        <w:spacing w:after="0" w:line="240" w:lineRule="auto"/>
      </w:pPr>
      <w:r>
        <w:separator/>
      </w:r>
    </w:p>
  </w:footnote>
  <w:footnote w:type="continuationSeparator" w:id="0">
    <w:p w14:paraId="1CC11668" w14:textId="77777777" w:rsidR="009F59E2" w:rsidRDefault="009F59E2" w:rsidP="00AB6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4E1"/>
    <w:multiLevelType w:val="hybridMultilevel"/>
    <w:tmpl w:val="236404D0"/>
    <w:lvl w:ilvl="0" w:tplc="D8C83128">
      <w:start w:val="1"/>
      <w:numFmt w:val="bullet"/>
      <w:lvlText w:val="➢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11AFD10">
      <w:start w:val="1"/>
      <w:numFmt w:val="bullet"/>
      <w:lvlText w:val="o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B5E07A0">
      <w:start w:val="1"/>
      <w:numFmt w:val="bullet"/>
      <w:lvlText w:val="▪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B1624C6">
      <w:start w:val="1"/>
      <w:numFmt w:val="bullet"/>
      <w:lvlText w:val="•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DA23016">
      <w:start w:val="1"/>
      <w:numFmt w:val="bullet"/>
      <w:lvlText w:val="o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C5A93CC">
      <w:start w:val="1"/>
      <w:numFmt w:val="bullet"/>
      <w:lvlText w:val="▪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33C4514">
      <w:start w:val="1"/>
      <w:numFmt w:val="bullet"/>
      <w:lvlText w:val="•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C4A8EA0">
      <w:start w:val="1"/>
      <w:numFmt w:val="bullet"/>
      <w:lvlText w:val="o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C04462">
      <w:start w:val="1"/>
      <w:numFmt w:val="bullet"/>
      <w:lvlText w:val="▪"/>
      <w:lvlJc w:val="left"/>
      <w:pPr>
        <w:ind w:left="6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272F1B"/>
    <w:multiLevelType w:val="hybridMultilevel"/>
    <w:tmpl w:val="AC18A7F4"/>
    <w:lvl w:ilvl="0" w:tplc="C6EE49CA">
      <w:start w:val="1"/>
      <w:numFmt w:val="bullet"/>
      <w:lvlText w:val="➢"/>
      <w:lvlJc w:val="left"/>
      <w:pPr>
        <w:ind w:left="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72CF016">
      <w:start w:val="1"/>
      <w:numFmt w:val="bullet"/>
      <w:lvlText w:val="o"/>
      <w:lvlJc w:val="left"/>
      <w:pPr>
        <w:ind w:left="1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028D34C">
      <w:start w:val="1"/>
      <w:numFmt w:val="bullet"/>
      <w:lvlText w:val="▪"/>
      <w:lvlJc w:val="left"/>
      <w:pPr>
        <w:ind w:left="22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5F28FD2">
      <w:start w:val="1"/>
      <w:numFmt w:val="bullet"/>
      <w:lvlText w:val="•"/>
      <w:lvlJc w:val="left"/>
      <w:pPr>
        <w:ind w:left="30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7DEFD84">
      <w:start w:val="1"/>
      <w:numFmt w:val="bullet"/>
      <w:lvlText w:val="o"/>
      <w:lvlJc w:val="left"/>
      <w:pPr>
        <w:ind w:left="3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6D67754">
      <w:start w:val="1"/>
      <w:numFmt w:val="bullet"/>
      <w:lvlText w:val="▪"/>
      <w:lvlJc w:val="left"/>
      <w:pPr>
        <w:ind w:left="4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2B8AA76">
      <w:start w:val="1"/>
      <w:numFmt w:val="bullet"/>
      <w:lvlText w:val="•"/>
      <w:lvlJc w:val="left"/>
      <w:pPr>
        <w:ind w:left="5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A84E234">
      <w:start w:val="1"/>
      <w:numFmt w:val="bullet"/>
      <w:lvlText w:val="o"/>
      <w:lvlJc w:val="left"/>
      <w:pPr>
        <w:ind w:left="5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3E457E0">
      <w:start w:val="1"/>
      <w:numFmt w:val="bullet"/>
      <w:lvlText w:val="▪"/>
      <w:lvlJc w:val="left"/>
      <w:pPr>
        <w:ind w:left="6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A26AF4"/>
    <w:multiLevelType w:val="hybridMultilevel"/>
    <w:tmpl w:val="C490528A"/>
    <w:lvl w:ilvl="0" w:tplc="CC964C20">
      <w:start w:val="1"/>
      <w:numFmt w:val="bullet"/>
      <w:lvlText w:val="➢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430802A">
      <w:start w:val="1"/>
      <w:numFmt w:val="bullet"/>
      <w:lvlText w:val="o"/>
      <w:lvlJc w:val="left"/>
      <w:pPr>
        <w:ind w:left="1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FEC8EC6">
      <w:start w:val="1"/>
      <w:numFmt w:val="bullet"/>
      <w:lvlText w:val="▪"/>
      <w:lvlJc w:val="left"/>
      <w:pPr>
        <w:ind w:left="2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8CAF0E2">
      <w:start w:val="1"/>
      <w:numFmt w:val="bullet"/>
      <w:lvlText w:val="•"/>
      <w:lvlJc w:val="left"/>
      <w:pPr>
        <w:ind w:left="3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16AE482">
      <w:start w:val="1"/>
      <w:numFmt w:val="bullet"/>
      <w:lvlText w:val="o"/>
      <w:lvlJc w:val="left"/>
      <w:pPr>
        <w:ind w:left="4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AAAA162">
      <w:start w:val="1"/>
      <w:numFmt w:val="bullet"/>
      <w:lvlText w:val="▪"/>
      <w:lvlJc w:val="left"/>
      <w:pPr>
        <w:ind w:left="4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9EAB53A">
      <w:start w:val="1"/>
      <w:numFmt w:val="bullet"/>
      <w:lvlText w:val="•"/>
      <w:lvlJc w:val="left"/>
      <w:pPr>
        <w:ind w:left="5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812A8F0">
      <w:start w:val="1"/>
      <w:numFmt w:val="bullet"/>
      <w:lvlText w:val="o"/>
      <w:lvlJc w:val="left"/>
      <w:pPr>
        <w:ind w:left="6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4AE3088">
      <w:start w:val="1"/>
      <w:numFmt w:val="bullet"/>
      <w:lvlText w:val="▪"/>
      <w:lvlJc w:val="left"/>
      <w:pPr>
        <w:ind w:left="6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C511F8"/>
    <w:multiLevelType w:val="hybridMultilevel"/>
    <w:tmpl w:val="E1E0CF6A"/>
    <w:lvl w:ilvl="0" w:tplc="48EC1B3A">
      <w:start w:val="4"/>
      <w:numFmt w:val="bullet"/>
      <w:lvlText w:val="-"/>
      <w:lvlJc w:val="left"/>
      <w:pPr>
        <w:ind w:left="352" w:hanging="360"/>
      </w:pPr>
      <w:rPr>
        <w:rFonts w:ascii="Segoe UI Symbol" w:eastAsia="Calibri" w:hAnsi="Segoe UI Symbol" w:cs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num w:numId="1" w16cid:durableId="431631962">
    <w:abstractNumId w:val="0"/>
  </w:num>
  <w:num w:numId="2" w16cid:durableId="2135445469">
    <w:abstractNumId w:val="2"/>
  </w:num>
  <w:num w:numId="3" w16cid:durableId="2113162100">
    <w:abstractNumId w:val="1"/>
  </w:num>
  <w:num w:numId="4" w16cid:durableId="1380130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2"/>
    <w:rsid w:val="00114A93"/>
    <w:rsid w:val="006E0BED"/>
    <w:rsid w:val="006F6CC2"/>
    <w:rsid w:val="0076202B"/>
    <w:rsid w:val="00861592"/>
    <w:rsid w:val="009F59E2"/>
    <w:rsid w:val="00AB6ED2"/>
    <w:rsid w:val="00B338E3"/>
    <w:rsid w:val="00C4706B"/>
    <w:rsid w:val="00D169B1"/>
    <w:rsid w:val="00D74431"/>
    <w:rsid w:val="00EC6E57"/>
    <w:rsid w:val="00FD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0BFF"/>
  <w15:docId w15:val="{17BD6B1B-8B75-4087-A122-A780B0DD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4" w:line="248" w:lineRule="auto"/>
      <w:ind w:left="435" w:right="373" w:hanging="8"/>
      <w:jc w:val="both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95" w:line="259" w:lineRule="auto"/>
      <w:ind w:left="437" w:hanging="10"/>
      <w:outlineLvl w:val="0"/>
    </w:pPr>
    <w:rPr>
      <w:rFonts w:ascii="Calibri" w:eastAsia="Calibri" w:hAnsi="Calibri" w:cs="Calibri"/>
      <w:i/>
      <w:color w:val="114285"/>
      <w:sz w:val="22"/>
      <w:u w:val="single" w:color="11428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i/>
      <w:color w:val="114285"/>
      <w:sz w:val="22"/>
      <w:u w:val="single" w:color="114285"/>
    </w:rPr>
  </w:style>
  <w:style w:type="paragraph" w:styleId="En-tte">
    <w:name w:val="header"/>
    <w:basedOn w:val="Normal"/>
    <w:link w:val="En-tteCar"/>
    <w:uiPriority w:val="99"/>
    <w:unhideWhenUsed/>
    <w:rsid w:val="00AB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6ED2"/>
    <w:rPr>
      <w:rFonts w:ascii="Calibri" w:eastAsia="Calibri" w:hAnsi="Calibri" w:cs="Calibri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AB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6ED2"/>
    <w:rPr>
      <w:rFonts w:ascii="Calibri" w:eastAsia="Calibri" w:hAnsi="Calibri" w:cs="Calibri"/>
      <w:color w:val="000000"/>
      <w:sz w:val="22"/>
    </w:rPr>
  </w:style>
  <w:style w:type="paragraph" w:styleId="Corpsdetexte">
    <w:name w:val="Body Text"/>
    <w:basedOn w:val="Normal"/>
    <w:link w:val="CorpsdetexteCar"/>
    <w:uiPriority w:val="99"/>
    <w:rsid w:val="00AB6ED2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b/>
      <w:bCs/>
      <w:color w:val="auto"/>
      <w:kern w:val="0"/>
      <w:sz w:val="28"/>
      <w:u w:val="single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99"/>
    <w:rsid w:val="00AB6ED2"/>
    <w:rPr>
      <w:rFonts w:ascii="Times New Roman" w:eastAsia="Times New Roman" w:hAnsi="Times New Roman" w:cs="Times New Roman"/>
      <w:b/>
      <w:bCs/>
      <w:kern w:val="0"/>
      <w:sz w:val="28"/>
      <w:u w:val="single"/>
      <w14:ligatures w14:val="none"/>
    </w:rPr>
  </w:style>
  <w:style w:type="table" w:styleId="Grilledutableau">
    <w:name w:val="Table Grid"/>
    <w:basedOn w:val="TableauNormal"/>
    <w:rsid w:val="00AB6ED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F6CC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6CC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F6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gets-mair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</vt:lpstr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</dc:title>
  <dc:subject/>
  <dc:creator>emuffat</dc:creator>
  <cp:keywords/>
  <cp:lastModifiedBy>Julie SOMBART</cp:lastModifiedBy>
  <cp:revision>4</cp:revision>
  <cp:lastPrinted>2026-06-02T08:26:00Z</cp:lastPrinted>
  <dcterms:created xsi:type="dcterms:W3CDTF">2026-06-02T08:33:00Z</dcterms:created>
  <dcterms:modified xsi:type="dcterms:W3CDTF">2026-06-02T12:07:00Z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401965765</vt:i4>
  </property>
</Properties>
</file>